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67" w:rsidRDefault="007C1ECF" w:rsidP="007C1ECF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Математика 2 класс</w:t>
      </w:r>
    </w:p>
    <w:p w:rsidR="00623A12" w:rsidRDefault="00623A12" w:rsidP="00623A12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623A12" w:rsidRPr="00623A12" w:rsidRDefault="00623A12" w:rsidP="00623A12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b/>
          <w:i/>
          <w:color w:val="262626" w:themeColor="text1" w:themeTint="D9"/>
          <w:sz w:val="24"/>
          <w:szCs w:val="24"/>
        </w:rPr>
        <w:t>Числа и величины (20 + 4 час)</w:t>
      </w:r>
    </w:p>
    <w:p w:rsidR="00623A12" w:rsidRPr="00623A12" w:rsidRDefault="00623A12" w:rsidP="00623A1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Устная и письменная нумерация двузначных чисел: разрядный принцип десятичной записи чисел, запись и название «круглых» десятков, принцип построения количественных числительных для двузначных чисел. Устная и письменная нумерация трехзначных чисел: получение новой разрядной единицы — сотни, третий разряд десятичной записи — разряд сотен, запись и название «круглых» сотен, принцип построения количественных числительных для трехзначных чисел. Представление трехзначных чисел в виде суммы разрядных слагаемых. Сравнение чисел на основе десятичной нумерации. Изображение чисел на числовом луче. Понятие о натуральном ряде чисел. Знакомство с римской письменной нумерацией. Числовые равенства и неравенства.</w:t>
      </w:r>
    </w:p>
    <w:p w:rsidR="00623A12" w:rsidRPr="00623A12" w:rsidRDefault="00623A12" w:rsidP="00623A12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b/>
          <w:i/>
          <w:color w:val="262626" w:themeColor="text1" w:themeTint="D9"/>
          <w:sz w:val="24"/>
          <w:szCs w:val="24"/>
        </w:rPr>
        <w:t>Арифметические действия (46 + 14 час)</w:t>
      </w:r>
    </w:p>
    <w:p w:rsidR="00623A12" w:rsidRPr="00623A12" w:rsidRDefault="00623A12" w:rsidP="00623A1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Устное сложение и вычитание чисел в пределах 100 без перехода и с переходом через разряд. Правило вычитания суммы из суммы. Поразрядные способы сложения и вычитания в пределах 100. Разностное сравнение чисел. Запись сложения и вычитания столбиком: ее преимущества по отношению к записи в строчку при поразрядном выполнении действий. Выполнение действий сложения и вычитания с помощью калькулятора. Связь между компонентами и результатом действия (сложения и вычитания). Уравнение как форма записи действия с неизвестным компонентом. Правила нахождения неизвестного слагаемого, неизвестного вычитаемого, неизвестного уменьшаемого. Умножение как сложение одинаковых слагаемых. Знак умножения</w:t>
      </w:r>
      <w:proofErr w:type="gramStart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 (•). </w:t>
      </w:r>
      <w:proofErr w:type="gramEnd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Множители, произведение и его значение. Табличные случаи умножения. «Таблица умножения однозначных чисел» (кроме 0 и 1). Случаи умножения на 0 и на 1. Переместительное свойство умножения и его применения. Увеличение числа в несколько раз. Знакомство с делением на уровне предметных действий. Знак деления</w:t>
      </w:r>
      <w:proofErr w:type="gramStart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 (:). </w:t>
      </w:r>
      <w:proofErr w:type="gramEnd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Деление как последовательное вычитание заданного числа с фиксацией количества выполненных вычитаний в качестве результата действия. Делимое, делитель, частное и его значение. Деление как нахождение заданной доли числа. Уменьшение числа в несколько раз.</w:t>
      </w:r>
    </w:p>
    <w:p w:rsidR="00623A12" w:rsidRPr="00623A12" w:rsidRDefault="00623A12" w:rsidP="00623A12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b/>
          <w:i/>
          <w:color w:val="262626" w:themeColor="text1" w:themeTint="D9"/>
          <w:sz w:val="24"/>
          <w:szCs w:val="24"/>
        </w:rPr>
        <w:t>Геометрические величины (12+ 2  час)</w:t>
      </w:r>
    </w:p>
    <w:p w:rsidR="00623A12" w:rsidRPr="00623A12" w:rsidRDefault="00623A12" w:rsidP="00623A1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Новая единица длины — метр. Соотношения между метром, дециметром и сантиметром (1 м = 10 </w:t>
      </w:r>
      <w:proofErr w:type="spellStart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дм</w:t>
      </w:r>
      <w:proofErr w:type="spellEnd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 = 100 см). Сравнение предметов по массе без ее измерения. Единица массы — килограмм. Измерение массы в килограммах с помощью чашечных весов с гирями и циферблатных весов. Единица массы — центнер. Соотношение между центнером и килограммом (1 ц = 100 кг). Время как продолжительность. Измерение времени с помощью часов. Время как момент. Формирование умения называть момент времени. Продолжительность как разность момента окончания и момента начала события. Единицы времени: час, минута, сутки, неделя и соотношение между ними. Изменяющиеся единицы времени: месяц, год и возможные варианты их соотношения с сутками. Способы запоминания этих соотношений. Календарь. Единица времени — век. Соотношение между веком и годом  (1 век = 100 лет). Деление как измерение величины или численности множества с помощью заданной единицы.</w:t>
      </w:r>
    </w:p>
    <w:p w:rsidR="00623A12" w:rsidRPr="00623A12" w:rsidRDefault="00623A12" w:rsidP="00623A12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b/>
          <w:i/>
          <w:color w:val="262626" w:themeColor="text1" w:themeTint="D9"/>
          <w:sz w:val="24"/>
          <w:szCs w:val="24"/>
        </w:rPr>
        <w:t>Геометрические фигуры (10+ 4 час)</w:t>
      </w:r>
    </w:p>
    <w:p w:rsidR="00623A12" w:rsidRPr="00623A12" w:rsidRDefault="00623A12" w:rsidP="00623A1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Бесконечность </w:t>
      </w:r>
      <w:proofErr w:type="gramStart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прямой</w:t>
      </w:r>
      <w:proofErr w:type="gramEnd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.  Луч как полупрямая. Угол. Виды углов: прямой, острый, тупой. Углы в многоугольнике. Периметр многоугольника.  Квадрат как частный случай  прямоугольника.</w:t>
      </w:r>
    </w:p>
    <w:p w:rsidR="00623A12" w:rsidRPr="00623A12" w:rsidRDefault="00623A12" w:rsidP="00623A1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Вычисление периметра квадрата и прямоугольника. Окружность и круг. Центр, радиус, диаметр окружности (круга). Построение окружности (круга) с помощью циркуля. Использование циркуля для откладывания отрезка, равного по длине </w:t>
      </w:r>
      <w:proofErr w:type="gramStart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данному</w:t>
      </w:r>
      <w:proofErr w:type="gramEnd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.</w:t>
      </w:r>
    </w:p>
    <w:p w:rsidR="00623A12" w:rsidRPr="00623A12" w:rsidRDefault="00623A12" w:rsidP="00623A12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b/>
          <w:i/>
          <w:color w:val="262626" w:themeColor="text1" w:themeTint="D9"/>
          <w:sz w:val="24"/>
          <w:szCs w:val="24"/>
        </w:rPr>
        <w:t>Текстовые задачи (36 + 6 час)</w:t>
      </w:r>
    </w:p>
    <w:p w:rsidR="00623A12" w:rsidRPr="00623A12" w:rsidRDefault="00623A12" w:rsidP="00623A1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Арифметическая сюжетная задача как особый вид математического задания. Формирование умения выявлять отличительные признаки арифметической сюжетной задачи и ее обязательных компонентов: условия с наличием числовых данных и требования с наличием искомого числа. Формулировка арифметической сюжетной задачи в виде текста. Исключение из текста «лишней» информации. Краткая запись задачи. Графическое моделирование связей между данными и искомым. Простые задачи как задачи, в которых искомое является результатом действия над двумя данными. Формирование умения правильного выбора действия при решении простой задачи: на основе смысла арифметического действия и с помощью графической модели. Составные задачи как задачи, в которых для нахождения искомого нужно предварительно вычислить одно или несколько </w:t>
      </w:r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lastRenderedPageBreak/>
        <w:t xml:space="preserve">неизвестных по имеющимся данным. Преобразование составной задачи в простую </w:t>
      </w:r>
      <w:proofErr w:type="gramStart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и</w:t>
      </w:r>
      <w:proofErr w:type="gramEnd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 наоборот за счет изменения требования или условия. Разбиение составной задачи на несколько простых. Запись решения составной задачи по «шагам» (действиям) и в виде одного выражения. Понятие об обратной задаче. Составление задач, обратных </w:t>
      </w:r>
      <w:proofErr w:type="gramStart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данной</w:t>
      </w:r>
      <w:proofErr w:type="gramEnd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. Решение обратной задачи как способ проверки правильности решения данной. Моделирование и решение простых арифметических сюжетных задач на </w:t>
      </w:r>
      <w:proofErr w:type="gramStart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сложение</w:t>
      </w:r>
      <w:proofErr w:type="gramEnd"/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 и вычитание с помощью уравнений.</w:t>
      </w:r>
    </w:p>
    <w:p w:rsidR="00623A12" w:rsidRPr="00623A12" w:rsidRDefault="00623A12" w:rsidP="00623A1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b/>
          <w:i/>
          <w:color w:val="262626" w:themeColor="text1" w:themeTint="D9"/>
          <w:sz w:val="24"/>
          <w:szCs w:val="24"/>
        </w:rPr>
        <w:t>Работа с данными (12 + 4 час)</w:t>
      </w:r>
    </w:p>
    <w:p w:rsidR="00623A12" w:rsidRPr="00623A12" w:rsidRDefault="00623A12" w:rsidP="00623A12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623A12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Таблица умножения (кроме 0). Чтение и заполнение строк, столбцов таблицы. Представление информации в таблице. Использование таблиц для формулировки задания.</w:t>
      </w:r>
    </w:p>
    <w:p w:rsidR="00623A12" w:rsidRPr="00623A12" w:rsidRDefault="00623A12" w:rsidP="00623A12">
      <w:pPr>
        <w:spacing w:after="0" w:line="240" w:lineRule="auto"/>
        <w:ind w:firstLine="360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</w:p>
    <w:p w:rsidR="00623A12" w:rsidRPr="00B627A0" w:rsidRDefault="00623A12" w:rsidP="00623A12">
      <w:pPr>
        <w:rPr>
          <w:rFonts w:ascii="Times New Roman" w:hAnsi="Times New Roman" w:cs="Times New Roman"/>
          <w:b/>
          <w:sz w:val="24"/>
          <w:szCs w:val="24"/>
        </w:rPr>
      </w:pPr>
    </w:p>
    <w:p w:rsidR="00623A12" w:rsidRDefault="00623A12" w:rsidP="00623A1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B36FAB" w:rsidRDefault="00B36FAB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D959D2" w:rsidRDefault="00623A12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                              </w:t>
      </w:r>
    </w:p>
    <w:p w:rsidR="00F25D67" w:rsidRPr="009E4C81" w:rsidRDefault="00F25D67" w:rsidP="00D959D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B36FAB" w:rsidP="00623A1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</w:t>
      </w:r>
      <w:r w:rsidR="00623A12">
        <w:rPr>
          <w:rFonts w:ascii="Times New Roman" w:hAnsi="Times New Roman" w:cs="Times New Roman"/>
          <w:bCs/>
          <w:i/>
          <w:sz w:val="24"/>
          <w:szCs w:val="24"/>
        </w:rPr>
        <w:t xml:space="preserve">             </w:t>
      </w:r>
    </w:p>
    <w:p w:rsidR="00F25D67" w:rsidRPr="009E4C81" w:rsidRDefault="00F25D67" w:rsidP="00623A1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623A12" w:rsidRDefault="00623A12" w:rsidP="00CE2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Планируемые рез</w:t>
      </w:r>
      <w:r>
        <w:rPr>
          <w:rFonts w:ascii="Times New Roman" w:hAnsi="Times New Roman" w:cs="Times New Roman"/>
          <w:b/>
          <w:sz w:val="24"/>
          <w:szCs w:val="24"/>
        </w:rPr>
        <w:t>ультаты изучения предмета</w:t>
      </w:r>
    </w:p>
    <w:p w:rsidR="00CE202F" w:rsidRPr="00CE202F" w:rsidRDefault="00CE202F" w:rsidP="00CE202F">
      <w:pPr>
        <w:spacing w:after="0" w:line="240" w:lineRule="auto"/>
        <w:ind w:left="20" w:right="20" w:firstLine="520"/>
        <w:jc w:val="both"/>
        <w:rPr>
          <w:rFonts w:ascii="Times New Roman" w:eastAsia="Arial" w:hAnsi="Times New Roman" w:cs="Times New Roman"/>
          <w:b/>
          <w:bCs/>
          <w:i/>
          <w:iCs/>
          <w:color w:val="262626" w:themeColor="text1" w:themeTint="D9"/>
          <w:sz w:val="24"/>
          <w:szCs w:val="24"/>
          <w:shd w:val="clear" w:color="auto" w:fill="FFFFFF"/>
          <w:lang w:eastAsia="en-US"/>
        </w:rPr>
      </w:pPr>
      <w:r w:rsidRPr="00CE202F">
        <w:rPr>
          <w:rFonts w:ascii="Times New Roman" w:eastAsia="Arial" w:hAnsi="Times New Roman" w:cs="Times New Roman"/>
          <w:color w:val="262626" w:themeColor="text1" w:themeTint="D9"/>
          <w:sz w:val="24"/>
          <w:szCs w:val="24"/>
          <w:lang w:eastAsia="en-US"/>
        </w:rPr>
        <w:t xml:space="preserve">В результате изучения курса математики по данной программе к концу 2 класса у </w:t>
      </w:r>
      <w:proofErr w:type="gramStart"/>
      <w:r w:rsidRPr="00CE202F">
        <w:rPr>
          <w:rFonts w:ascii="Times New Roman" w:eastAsia="Arial" w:hAnsi="Times New Roman" w:cs="Times New Roman"/>
          <w:color w:val="262626" w:themeColor="text1" w:themeTint="D9"/>
          <w:sz w:val="24"/>
          <w:szCs w:val="24"/>
          <w:lang w:eastAsia="en-US"/>
        </w:rPr>
        <w:t>обу</w:t>
      </w:r>
      <w:r w:rsidRPr="00CE202F">
        <w:rPr>
          <w:rFonts w:ascii="Times New Roman" w:eastAsia="Arial" w:hAnsi="Times New Roman" w:cs="Times New Roman"/>
          <w:color w:val="262626" w:themeColor="text1" w:themeTint="D9"/>
          <w:sz w:val="24"/>
          <w:szCs w:val="24"/>
          <w:lang w:eastAsia="en-US"/>
        </w:rPr>
        <w:softHyphen/>
        <w:t>чающихся</w:t>
      </w:r>
      <w:proofErr w:type="gramEnd"/>
      <w:r w:rsidRPr="00CE202F">
        <w:rPr>
          <w:rFonts w:ascii="Times New Roman" w:eastAsia="Arial" w:hAnsi="Times New Roman" w:cs="Times New Roman"/>
          <w:color w:val="262626" w:themeColor="text1" w:themeTint="D9"/>
          <w:sz w:val="24"/>
          <w:szCs w:val="24"/>
          <w:lang w:eastAsia="en-US"/>
        </w:rPr>
        <w:t xml:space="preserve"> будут сформированы</w:t>
      </w:r>
      <w:r w:rsidRPr="00CE202F">
        <w:rPr>
          <w:rFonts w:ascii="Times New Roman" w:eastAsia="Arial" w:hAnsi="Times New Roman" w:cs="Times New Roman"/>
          <w:b/>
          <w:bCs/>
          <w:i/>
          <w:iCs/>
          <w:color w:val="262626" w:themeColor="text1" w:themeTint="D9"/>
          <w:sz w:val="24"/>
          <w:szCs w:val="24"/>
          <w:shd w:val="clear" w:color="auto" w:fill="FFFFFF"/>
          <w:lang w:eastAsia="en-US"/>
        </w:rPr>
        <w:t xml:space="preserve"> математические (предметные)</w:t>
      </w:r>
      <w:r w:rsidRPr="00CE202F">
        <w:rPr>
          <w:rFonts w:ascii="Times New Roman" w:eastAsia="Arial" w:hAnsi="Times New Roman" w:cs="Times New Roman"/>
          <w:color w:val="262626" w:themeColor="text1" w:themeTint="D9"/>
          <w:sz w:val="24"/>
          <w:szCs w:val="24"/>
          <w:lang w:eastAsia="en-US"/>
        </w:rPr>
        <w:t xml:space="preserve"> знания, умения, навыки представления, предусмотренные программой курса, а также</w:t>
      </w:r>
      <w:r w:rsidRPr="00CE202F">
        <w:rPr>
          <w:rFonts w:ascii="Times New Roman" w:eastAsia="Arial" w:hAnsi="Times New Roman" w:cs="Times New Roman"/>
          <w:b/>
          <w:bCs/>
          <w:i/>
          <w:iCs/>
          <w:color w:val="262626" w:themeColor="text1" w:themeTint="D9"/>
          <w:sz w:val="24"/>
          <w:szCs w:val="24"/>
          <w:shd w:val="clear" w:color="auto" w:fill="FFFFFF"/>
          <w:lang w:eastAsia="en-US"/>
        </w:rPr>
        <w:t xml:space="preserve"> личностные, регулятив</w:t>
      </w:r>
      <w:r w:rsidRPr="00CE202F">
        <w:rPr>
          <w:rFonts w:ascii="Times New Roman" w:eastAsia="Arial" w:hAnsi="Times New Roman" w:cs="Times New Roman"/>
          <w:b/>
          <w:bCs/>
          <w:i/>
          <w:iCs/>
          <w:color w:val="262626" w:themeColor="text1" w:themeTint="D9"/>
          <w:sz w:val="24"/>
          <w:szCs w:val="24"/>
          <w:shd w:val="clear" w:color="auto" w:fill="FFFFFF"/>
          <w:lang w:eastAsia="en-US"/>
        </w:rPr>
        <w:softHyphen/>
        <w:t>ные, познавательные, коммуникативные универсальные учебные действия как ос</w:t>
      </w:r>
      <w:r w:rsidRPr="00CE202F">
        <w:rPr>
          <w:rFonts w:ascii="Times New Roman" w:eastAsia="Arial" w:hAnsi="Times New Roman" w:cs="Times New Roman"/>
          <w:b/>
          <w:bCs/>
          <w:i/>
          <w:iCs/>
          <w:color w:val="262626" w:themeColor="text1" w:themeTint="D9"/>
          <w:sz w:val="24"/>
          <w:szCs w:val="24"/>
          <w:shd w:val="clear" w:color="auto" w:fill="FFFFFF"/>
          <w:lang w:eastAsia="en-US"/>
        </w:rPr>
        <w:softHyphen/>
        <w:t>нова умения учиться.</w:t>
      </w:r>
    </w:p>
    <w:p w:rsidR="00CE202F" w:rsidRPr="00CE202F" w:rsidRDefault="00CE202F" w:rsidP="00CE202F">
      <w:pPr>
        <w:spacing w:after="0" w:line="240" w:lineRule="auto"/>
        <w:ind w:left="20" w:right="20" w:firstLine="520"/>
        <w:jc w:val="both"/>
        <w:rPr>
          <w:rFonts w:ascii="Times New Roman" w:eastAsia="Arial" w:hAnsi="Times New Roman" w:cs="Times New Roman"/>
          <w:color w:val="262626" w:themeColor="text1" w:themeTint="D9"/>
          <w:sz w:val="24"/>
          <w:szCs w:val="24"/>
          <w:lang w:eastAsia="en-US"/>
        </w:rPr>
      </w:pPr>
      <w:r w:rsidRPr="00CE202F">
        <w:rPr>
          <w:rFonts w:ascii="Times New Roman" w:eastAsia="Arial" w:hAnsi="Times New Roman" w:cs="Times New Roman"/>
          <w:b/>
          <w:color w:val="262626" w:themeColor="text1" w:themeTint="D9"/>
          <w:sz w:val="24"/>
          <w:szCs w:val="24"/>
          <w:lang w:eastAsia="en-US"/>
        </w:rPr>
        <w:t>Предметными результатами</w:t>
      </w:r>
      <w:r w:rsidRPr="00CE202F">
        <w:rPr>
          <w:rFonts w:ascii="Times New Roman" w:eastAsia="Arial" w:hAnsi="Times New Roman" w:cs="Times New Roman"/>
          <w:color w:val="262626" w:themeColor="text1" w:themeTint="D9"/>
          <w:sz w:val="24"/>
          <w:szCs w:val="24"/>
          <w:lang w:eastAsia="en-US"/>
        </w:rPr>
        <w:t xml:space="preserve"> изучения курса «Математика» во 2-м классе являются формирование следующих умений. </w:t>
      </w:r>
    </w:p>
    <w:p w:rsidR="00CE202F" w:rsidRPr="00CE202F" w:rsidRDefault="00CE202F" w:rsidP="00CE202F">
      <w:pPr>
        <w:spacing w:after="0" w:line="240" w:lineRule="auto"/>
        <w:ind w:left="20" w:right="20" w:firstLine="520"/>
        <w:jc w:val="both"/>
        <w:rPr>
          <w:rFonts w:ascii="Times New Roman" w:eastAsia="Arial" w:hAnsi="Times New Roman" w:cs="Times New Roman"/>
          <w:b/>
          <w:bCs/>
          <w:i/>
          <w:iCs/>
          <w:color w:val="262626" w:themeColor="text1" w:themeTint="D9"/>
          <w:sz w:val="24"/>
          <w:szCs w:val="24"/>
          <w:shd w:val="clear" w:color="auto" w:fill="FFFFFF"/>
          <w:lang w:eastAsia="en-US"/>
        </w:rPr>
      </w:pPr>
      <w:r w:rsidRPr="00CE202F">
        <w:rPr>
          <w:rFonts w:ascii="Times New Roman" w:eastAsia="Arial" w:hAnsi="Times New Roman" w:cs="Times New Roman"/>
          <w:iCs/>
          <w:color w:val="262626" w:themeColor="text1" w:themeTint="D9"/>
          <w:sz w:val="24"/>
          <w:szCs w:val="24"/>
          <w:lang w:eastAsia="en-US"/>
        </w:rPr>
        <w:t xml:space="preserve">К концу второго года обучения учащиеся должны 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b/>
          <w:bCs/>
          <w:iCs/>
          <w:color w:val="262626" w:themeColor="text1" w:themeTint="D9"/>
          <w:sz w:val="24"/>
          <w:szCs w:val="24"/>
        </w:rPr>
        <w:t>знать/понимать: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счет на основе новых счетных единиц – десяток и сотня;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позиционный принцип записи чисел в десятичной системе счисления;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различие понятий «число» и «цифра»;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изображение чисел на числовом луче;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натуральный ряд чисел;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римскую письменную нумерацию;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смысл действий (операций) умножения и деления над целыми неотрицательными числами;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связь между действиями умножения и сложения, деления и вычитания;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связь между компонентами и результатом действия (для сложения и вычитания);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уравнение как форма записи действия с неизвестным компонентом;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- бесконечность луча и </w:t>
      </w:r>
      <w:proofErr w:type="gramStart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прямой</w:t>
      </w:r>
      <w:proofErr w:type="gramEnd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 окружность и круг;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измерение массы тел;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измерение времени;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связь между временем-датой и временем-продолжительностью;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арифметическая сюжетная задача как особый вид математического задания;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формулировка арифметической сюжетной задачи в виде текста;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графическое моделирование связей между данными и искомыми;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простые и составные задачи;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 обратная задача;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способы проверки решения данной задачи;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моделирование и решение простых задач с помощью уравнений;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все десятичные цифры;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римские цифры I, V, X;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названия всех двузначных и трехзначных чисел;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таблицу сложения однозначных чисел;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proofErr w:type="gramStart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знаки и термины, связанные с умножением и делением (знаки (×) и (:), произведение, значение произведения, множители, частное, значение частного, делимое, делитель);</w:t>
      </w:r>
      <w:proofErr w:type="gramEnd"/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таблицу умножения однозначных чисел;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порядок выполнения действий в выражениях и без скобок, содержащих действия одной или разных ступеней;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роль скобок при определении порядка выполнения действий;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переместительный закон умножения;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proofErr w:type="gramStart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изученные геометрические термины (прямая, луч, угол, виды углов: прямой, острый, тупой; квадрат, периметр, окружность, круг, элементы окружности (круга): центр, радиус, диаметр);</w:t>
      </w:r>
      <w:proofErr w:type="gramEnd"/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изученные единицы длины (сантиметр, дециметр, метр) и соотношения между ними;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- изученные соотношения между единицами длины (1 </w:t>
      </w:r>
      <w:proofErr w:type="spellStart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дм</w:t>
      </w:r>
      <w:proofErr w:type="spellEnd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 = 10 см, 1 м = 10 </w:t>
      </w:r>
      <w:proofErr w:type="spellStart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дм</w:t>
      </w:r>
      <w:proofErr w:type="spellEnd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, 1 м = 100 см);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изученные единицы массы (килограмм, центнер);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изученные единицы времени (минута, час, сутки, неделя, месяц, год, век);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iCs/>
          <w:color w:val="262626" w:themeColor="text1" w:themeTint="D9"/>
          <w:sz w:val="24"/>
          <w:szCs w:val="24"/>
        </w:rPr>
      </w:pPr>
      <w:proofErr w:type="gramStart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термины, связанные с понятием «задача» (условие, требование, решение, ответ, данные, искомые);</w:t>
      </w:r>
      <w:proofErr w:type="gramEnd"/>
    </w:p>
    <w:p w:rsidR="00CE202F" w:rsidRPr="00CE202F" w:rsidRDefault="00CE202F" w:rsidP="00CE202F">
      <w:pPr>
        <w:autoSpaceDE w:val="0"/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b/>
          <w:bCs/>
          <w:iCs/>
          <w:color w:val="262626" w:themeColor="text1" w:themeTint="D9"/>
          <w:sz w:val="24"/>
          <w:szCs w:val="24"/>
        </w:rPr>
        <w:t>уметь: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lastRenderedPageBreak/>
        <w:t>- читать и записывать все однозначные, двузначные и трехзначные числа;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сравнивать изученные числа и записывать результат сравнения с помощью знаков</w:t>
      </w:r>
      <w:proofErr w:type="gramStart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 (&gt;, &lt; </w:t>
      </w:r>
      <w:proofErr w:type="gramEnd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или =);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применять правила прибавления числа к сумме и суммы к числу;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воспроизводить и применять переместительное свойство сложения и умножения;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применять правило вычитания суммы из суммы;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воспроизводить и применять правила сложения и вычитания с нулем; умножение с нулем и единицей;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выполнять письменное сложение и вычитание чисел в пределах трех разрядов на уровне навыка;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строить отрезки заданной длины при помощи измерительной линейки;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находить значения сумм и разностей отрезков данной длины при помощи измерительной линейки и с помощью вычислений;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- выражать длину отрезка, используя разные единицы длины (например, 1 м 6 </w:t>
      </w:r>
      <w:proofErr w:type="spellStart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дм</w:t>
      </w:r>
      <w:proofErr w:type="spellEnd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 и 16 </w:t>
      </w:r>
      <w:proofErr w:type="spellStart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дм</w:t>
      </w:r>
      <w:proofErr w:type="spellEnd"/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 xml:space="preserve"> или 160 см);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распознавать и формулировать составные задачи;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разбивать составную задачу на простые и использовать две формы записи решения (по действиям и в виде одного выражения);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формулировать обратную задачу и использовать ее для проверки решения данной.</w:t>
      </w:r>
    </w:p>
    <w:p w:rsidR="00CE202F" w:rsidRPr="00CE202F" w:rsidRDefault="00CE202F" w:rsidP="00CE202F">
      <w:pPr>
        <w:autoSpaceDE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b/>
          <w:color w:val="262626" w:themeColor="text1" w:themeTint="D9"/>
          <w:sz w:val="24"/>
          <w:szCs w:val="24"/>
        </w:rPr>
        <w:t>Использовать приобретенные знания и умения в практической деятельности и повседневной жизни для того, чтобы: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отмечать на бумаге точку, проводить прямую линию по линейке;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определять длину предметов и расстояний (в метрах, дециметрах и сантиметрах) при помощи измерительных приборов;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чертить с помощью линейки прямые, отрезки, ломаные, многоугольники;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определять время по часам;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  <w:r w:rsidRPr="00CE202F"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  <w:t>- определять месяц, год и время года.</w:t>
      </w:r>
    </w:p>
    <w:p w:rsidR="00CE202F" w:rsidRPr="00CE202F" w:rsidRDefault="00CE202F" w:rsidP="00CE202F">
      <w:pPr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color w:val="262626" w:themeColor="text1" w:themeTint="D9"/>
          <w:sz w:val="24"/>
          <w:szCs w:val="24"/>
        </w:rPr>
      </w:pP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 xml:space="preserve">ЛИЧНОСТНЫЕ, МЕТАПРЕДМЕТНЫЕ И ПРЕДМЕТНЫЕ 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>РЕЗУЛЬТАТЫ ОСВОЕНИЯ УЧЕБНОГО ПРЕДМЕТА</w:t>
      </w:r>
    </w:p>
    <w:p w:rsidR="00CE202F" w:rsidRPr="00CE202F" w:rsidRDefault="00CE202F" w:rsidP="00CE20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Все результаты (цели) освоения учебно-методического курса образуют целостную систему вместе с предметными средствами.</w:t>
      </w:r>
    </w:p>
    <w:p w:rsidR="00CE202F" w:rsidRPr="00CE202F" w:rsidRDefault="00CE202F" w:rsidP="00CE20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>Личностными результатами</w:t>
      </w: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  <w:lang w:eastAsia="zh-CN"/>
        </w:rPr>
        <w:t xml:space="preserve">- </w:t>
      </w: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Самостоятельно определять и высказыват</w:t>
      </w:r>
      <w:r w:rsidRPr="00CE202F"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  <w:lang w:eastAsia="zh-CN"/>
        </w:rPr>
        <w:t>ь</w:t>
      </w: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 xml:space="preserve"> самые простые, общие для всех людей правила поведения при совместной работе и сотрудничестве (этические нормы).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- В предложенных педагогом ситуациях общения и сотрудничества, опираясь на общие для всех простые правила поведения, самостоятельно  делать выбор, какой поступок совершить.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Средством достижения этих результатов служит учебный материал и задания учебников, нацеленные на развитие – умение определять свое отношение к миру.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  <w:proofErr w:type="spellStart"/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Метапредметными</w:t>
      </w:r>
      <w:proofErr w:type="spellEnd"/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 xml:space="preserve"> результатами</w:t>
      </w:r>
      <w:r w:rsidRPr="00CE202F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  <w:t xml:space="preserve"> изучения курса «Математика» во 2-м классе являются формирование следующих универсальных учебных действий.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lang w:eastAsia="zh-CN"/>
        </w:rPr>
        <w:t>Регулятивные УУД: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 xml:space="preserve">- Определять цель деятельности на уроке с помощью учителя и самостоятельно. 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-</w:t>
      </w:r>
      <w:proofErr w:type="gramStart"/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Учиться совместно с учителем обнаруживать</w:t>
      </w:r>
      <w:proofErr w:type="gramEnd"/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 xml:space="preserve"> и формулировать учебную проблему совместно с учителем (для этого в учебнике специально предусмотрен ряд уроков).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 xml:space="preserve">-Учиться планировать учебную деятельность на уроке. 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-Высказывать свою версию, пытаться предлагать способ её проверки (на основе продуктивных заданий в учебнике).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-Работая по предложенному плану, использовать необходимые средства (учебник, простейшие приборы и инструменты).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  <w:lang w:eastAsia="zh-CN"/>
        </w:rPr>
        <w:t xml:space="preserve">- </w:t>
      </w: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Определять успешность выполнения своего задания в диалоге с учителем.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Средством формирования этих действий служит технология оценивания  образовательных достижений (учебных предметов).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lang w:eastAsia="zh-CN"/>
        </w:rPr>
        <w:t>Познавательные УУД: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lastRenderedPageBreak/>
        <w:t>-Ориентироваться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 xml:space="preserve">- Делать предварительный отбор источников информации для  решения учебной задачи. 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 xml:space="preserve">- Добывать новые знания: находить необходимую </w:t>
      </w:r>
      <w:proofErr w:type="gramStart"/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информацию</w:t>
      </w:r>
      <w:proofErr w:type="gramEnd"/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 xml:space="preserve"> как в учебнике, так и в предложенных учителем  словарях и энциклопедиях (в учебнике 2-го класса для этого предусмотрена специальная «энциклопедия внутри учебника»).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- Добывать новые знания: извлекать информацию, представленную в разных формах (текст, таблица, схема, иллюстрация и др.).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Перерабатывать полученную информацию: наблюдать и делать  самостоятельные  выводы. Средством формирования этих действий служит учебный материал и задания учебника,  нацеленные на развития – умения объяснять мир.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lang w:eastAsia="zh-CN"/>
        </w:rPr>
        <w:t>Коммуникативные УУД: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- Донести свою позицию до других:</w:t>
      </w:r>
      <w:r w:rsidRPr="00CE202F"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  <w:lang w:eastAsia="zh-CN"/>
        </w:rPr>
        <w:t xml:space="preserve"> </w:t>
      </w: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оформлять свою мысль в устной и письменной речи (на уровне одного предложения или небольшого текста).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- Слушать и понимать речь других.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- Выразительно читать и пересказывать текст.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- Вступат</w:t>
      </w:r>
      <w:r w:rsidRPr="00CE202F"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  <w:lang w:eastAsia="zh-CN"/>
        </w:rPr>
        <w:t>ь</w:t>
      </w: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 xml:space="preserve"> в беседу на уроке и в жизни.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Средством формирования этих действий служит технология проблемного диалога (побуждающий и подводящий диалог) и технология продуктивного чтения.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- Совместно договариваться о  правилах общения и поведения в школе и следовать им.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Учиться выполнять различные роли в группе (лидера, исполнителя, критика).</w:t>
      </w:r>
    </w:p>
    <w:p w:rsidR="00CE202F" w:rsidRPr="00CE202F" w:rsidRDefault="00CE202F" w:rsidP="00CE202F">
      <w:pPr>
        <w:widowControl w:val="0"/>
        <w:suppressAutoHyphens/>
        <w:overflowPunct w:val="0"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</w:pPr>
      <w:r w:rsidRPr="00CE202F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zh-CN"/>
        </w:rPr>
        <w:t>Средством формирования этих действий служит работа в малых группах.</w:t>
      </w:r>
    </w:p>
    <w:p w:rsidR="00623A12" w:rsidRDefault="00623A12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/>
    <w:p w:rsidR="00CE202F" w:rsidRDefault="00CE202F" w:rsidP="00623A12">
      <w:bookmarkStart w:id="0" w:name="_GoBack"/>
      <w:bookmarkEnd w:id="0"/>
    </w:p>
    <w:sectPr w:rsidR="00CE202F" w:rsidSect="006A38C6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FD"/>
    <w:rsid w:val="00044714"/>
    <w:rsid w:val="000A52DA"/>
    <w:rsid w:val="00101DC4"/>
    <w:rsid w:val="001123F9"/>
    <w:rsid w:val="00116BF2"/>
    <w:rsid w:val="00131DA3"/>
    <w:rsid w:val="00165479"/>
    <w:rsid w:val="001743A6"/>
    <w:rsid w:val="00213801"/>
    <w:rsid w:val="0021764C"/>
    <w:rsid w:val="00244229"/>
    <w:rsid w:val="002746A1"/>
    <w:rsid w:val="00277F2F"/>
    <w:rsid w:val="00296ECA"/>
    <w:rsid w:val="002A299A"/>
    <w:rsid w:val="002D3DD7"/>
    <w:rsid w:val="002F26BB"/>
    <w:rsid w:val="00357805"/>
    <w:rsid w:val="004253DE"/>
    <w:rsid w:val="0044679F"/>
    <w:rsid w:val="004824B5"/>
    <w:rsid w:val="00491E22"/>
    <w:rsid w:val="004D0572"/>
    <w:rsid w:val="004E67D9"/>
    <w:rsid w:val="0051693F"/>
    <w:rsid w:val="00526615"/>
    <w:rsid w:val="00535EDF"/>
    <w:rsid w:val="00574990"/>
    <w:rsid w:val="00586E75"/>
    <w:rsid w:val="005A012E"/>
    <w:rsid w:val="005D2887"/>
    <w:rsid w:val="00623A12"/>
    <w:rsid w:val="00671C70"/>
    <w:rsid w:val="006722AF"/>
    <w:rsid w:val="00694062"/>
    <w:rsid w:val="006A38C6"/>
    <w:rsid w:val="006F2D1E"/>
    <w:rsid w:val="00707D8B"/>
    <w:rsid w:val="00716E4D"/>
    <w:rsid w:val="007604E2"/>
    <w:rsid w:val="007963B4"/>
    <w:rsid w:val="007A5008"/>
    <w:rsid w:val="007C1ECF"/>
    <w:rsid w:val="007D44BD"/>
    <w:rsid w:val="007E381C"/>
    <w:rsid w:val="00804C9C"/>
    <w:rsid w:val="00845640"/>
    <w:rsid w:val="00847893"/>
    <w:rsid w:val="00883223"/>
    <w:rsid w:val="008C6971"/>
    <w:rsid w:val="008D75FD"/>
    <w:rsid w:val="00924A68"/>
    <w:rsid w:val="00941B20"/>
    <w:rsid w:val="00941E95"/>
    <w:rsid w:val="00945218"/>
    <w:rsid w:val="00965C9E"/>
    <w:rsid w:val="009752C1"/>
    <w:rsid w:val="00990BBF"/>
    <w:rsid w:val="009B4E5E"/>
    <w:rsid w:val="00A7187B"/>
    <w:rsid w:val="00A8365A"/>
    <w:rsid w:val="00AA5993"/>
    <w:rsid w:val="00AB3AB5"/>
    <w:rsid w:val="00B36FAB"/>
    <w:rsid w:val="00B3742D"/>
    <w:rsid w:val="00B7106D"/>
    <w:rsid w:val="00B95474"/>
    <w:rsid w:val="00BD4B8D"/>
    <w:rsid w:val="00C2482B"/>
    <w:rsid w:val="00C32C3C"/>
    <w:rsid w:val="00C93B09"/>
    <w:rsid w:val="00CE202F"/>
    <w:rsid w:val="00D03EFD"/>
    <w:rsid w:val="00D1396F"/>
    <w:rsid w:val="00D43D45"/>
    <w:rsid w:val="00D60385"/>
    <w:rsid w:val="00D709CB"/>
    <w:rsid w:val="00D959D2"/>
    <w:rsid w:val="00DB5B93"/>
    <w:rsid w:val="00DD730F"/>
    <w:rsid w:val="00DE2B8A"/>
    <w:rsid w:val="00EB4F77"/>
    <w:rsid w:val="00EE600A"/>
    <w:rsid w:val="00F02DD1"/>
    <w:rsid w:val="00F25D67"/>
    <w:rsid w:val="00F66378"/>
    <w:rsid w:val="00F714AC"/>
    <w:rsid w:val="00F905BE"/>
    <w:rsid w:val="00FA0AFD"/>
    <w:rsid w:val="00FA7EBB"/>
    <w:rsid w:val="00FC262F"/>
    <w:rsid w:val="00FC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03E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59"/>
    <w:rsid w:val="00D03E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">
    <w:name w:val="Normal text"/>
    <w:uiPriority w:val="99"/>
    <w:rsid w:val="008C6971"/>
    <w:rPr>
      <w:color w:val="000000"/>
      <w:sz w:val="20"/>
      <w:szCs w:val="20"/>
    </w:rPr>
  </w:style>
  <w:style w:type="table" w:customStyle="1" w:styleId="1">
    <w:name w:val="Сетка таблицы1"/>
    <w:basedOn w:val="a1"/>
    <w:next w:val="a3"/>
    <w:uiPriority w:val="59"/>
    <w:rsid w:val="00CE2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03E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59"/>
    <w:rsid w:val="00D03E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">
    <w:name w:val="Normal text"/>
    <w:uiPriority w:val="99"/>
    <w:rsid w:val="008C6971"/>
    <w:rPr>
      <w:color w:val="000000"/>
      <w:sz w:val="20"/>
      <w:szCs w:val="20"/>
    </w:rPr>
  </w:style>
  <w:style w:type="table" w:customStyle="1" w:styleId="1">
    <w:name w:val="Сетка таблицы1"/>
    <w:basedOn w:val="a1"/>
    <w:next w:val="a3"/>
    <w:uiPriority w:val="59"/>
    <w:rsid w:val="00CE2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8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4</cp:revision>
  <cp:lastPrinted>2017-07-06T14:13:00Z</cp:lastPrinted>
  <dcterms:created xsi:type="dcterms:W3CDTF">2018-10-23T07:35:00Z</dcterms:created>
  <dcterms:modified xsi:type="dcterms:W3CDTF">2018-10-23T19:39:00Z</dcterms:modified>
</cp:coreProperties>
</file>